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12 -->
  <w:body>
    <w:p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>
      <w:pPr>
        <w:jc w:val="center"/>
        <w:rPr>
          <w:b/>
          <w:color w:val="0000FF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[101]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[103]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[106]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[107]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[108]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</w:p>
        </w:tc>
      </w:tr>
    </w:tbl>
    <w:p>
      <w:pPr>
        <w:jc w:val="left"/>
        <w:rPr>
          <w:b/>
          <w:color w:val="8A2BE2"/>
        </w:rPr>
      </w:pPr>
    </w:p>
    <w:sectPr>
      <w:pgSz w:w="11906" w:h="16838"/>
      <w:pgMar w:top="600" w:right="600" w:bottom="700" w:left="700" w:header="400" w:footer="50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